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Calibri"/>
          <w:b/>
          <w:bCs/>
          <w:kern w:val="0"/>
          <w:sz w:val="30"/>
          <w:szCs w:val="30"/>
        </w:rPr>
      </w:pPr>
      <w:r>
        <w:rPr>
          <w:rFonts w:hint="eastAsia" w:ascii="仿宋" w:hAnsi="仿宋" w:eastAsia="仿宋" w:cs="Calibri"/>
          <w:b/>
          <w:bCs/>
          <w:kern w:val="0"/>
          <w:sz w:val="30"/>
          <w:szCs w:val="30"/>
          <w:lang w:val="en-US" w:eastAsia="zh-CN"/>
        </w:rPr>
        <w:t>智慧</w:t>
      </w:r>
      <w:r>
        <w:rPr>
          <w:rFonts w:hint="eastAsia" w:ascii="仿宋" w:hAnsi="仿宋" w:eastAsia="仿宋" w:cs="Calibri"/>
          <w:b/>
          <w:bCs/>
          <w:kern w:val="0"/>
          <w:sz w:val="30"/>
          <w:szCs w:val="30"/>
        </w:rPr>
        <w:t>调度</w:t>
      </w:r>
      <w:r>
        <w:rPr>
          <w:rFonts w:hint="eastAsia" w:ascii="仿宋" w:hAnsi="仿宋" w:eastAsia="仿宋" w:cs="Calibri"/>
          <w:b/>
          <w:bCs/>
          <w:kern w:val="0"/>
          <w:sz w:val="30"/>
          <w:szCs w:val="30"/>
          <w:lang w:val="en-US" w:eastAsia="zh-CN"/>
        </w:rPr>
        <w:t>室</w:t>
      </w:r>
      <w:r>
        <w:rPr>
          <w:rFonts w:hint="eastAsia" w:ascii="仿宋" w:hAnsi="仿宋" w:eastAsia="仿宋" w:cs="Calibri"/>
          <w:b/>
          <w:bCs/>
          <w:kern w:val="0"/>
          <w:sz w:val="30"/>
          <w:szCs w:val="30"/>
        </w:rPr>
        <w:t>土建及装修安装一体化建设工程</w:t>
      </w:r>
    </w:p>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w:t>
      </w:r>
      <w:r>
        <w:rPr>
          <w:rFonts w:hint="eastAsia" w:ascii="仿宋" w:hAnsi="仿宋" w:eastAsia="仿宋" w:cs="Calibri"/>
          <w:b/>
          <w:bCs/>
          <w:kern w:val="0"/>
          <w:sz w:val="24"/>
          <w:szCs w:val="24"/>
          <w:lang w:val="en-US" w:eastAsia="zh-CN"/>
        </w:rPr>
        <w:t>3</w:t>
      </w:r>
      <w:r>
        <w:rPr>
          <w:rFonts w:hint="eastAsia" w:ascii="仿宋" w:hAnsi="仿宋" w:eastAsia="仿宋" w:cs="Calibri"/>
          <w:b/>
          <w:bCs/>
          <w:kern w:val="0"/>
          <w:sz w:val="24"/>
          <w:szCs w:val="24"/>
        </w:rPr>
        <w:t>-</w:t>
      </w:r>
      <w:r>
        <w:rPr>
          <w:rFonts w:hint="eastAsia" w:ascii="仿宋" w:hAnsi="仿宋" w:eastAsia="仿宋" w:cs="Calibri"/>
          <w:b/>
          <w:bCs/>
          <w:kern w:val="0"/>
          <w:sz w:val="24"/>
          <w:szCs w:val="24"/>
          <w:lang w:val="en-US" w:eastAsia="zh-CN"/>
        </w:rPr>
        <w:t>1</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一、项目概况</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rPr>
        <w:t>智慧调度室土建及装修安装一体化建设工程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建设地点：山西忻州</w:t>
      </w:r>
    </w:p>
    <w:p>
      <w:pPr>
        <w:pStyle w:val="16"/>
        <w:spacing w:line="360" w:lineRule="auto"/>
        <w:ind w:firstLine="480"/>
        <w:jc w:val="left"/>
        <w:rPr>
          <w:rFonts w:hint="eastAsia" w:ascii="仿宋" w:hAnsi="仿宋" w:eastAsia="仿宋_GB2312" w:cs="Calibri"/>
          <w:kern w:val="0"/>
          <w:sz w:val="24"/>
          <w:szCs w:val="24"/>
          <w:lang w:val="en-US" w:eastAsia="zh-CN" w:bidi="ar-SA"/>
        </w:rPr>
      </w:pPr>
      <w:r>
        <w:rPr>
          <w:rFonts w:hint="eastAsia" w:ascii="仿宋" w:hAnsi="仿宋" w:eastAsia="仿宋" w:cs="Calibri"/>
          <w:kern w:val="0"/>
          <w:sz w:val="24"/>
          <w:szCs w:val="24"/>
        </w:rPr>
        <w:t>建设规模：</w:t>
      </w:r>
      <w:r>
        <w:rPr>
          <w:rFonts w:hint="eastAsia" w:ascii="仿宋" w:hAnsi="仿宋" w:eastAsia="仿宋" w:cs="Calibri"/>
          <w:kern w:val="0"/>
          <w:sz w:val="24"/>
          <w:szCs w:val="24"/>
          <w:lang w:val="en-US" w:eastAsia="zh-CN" w:bidi="ar-SA"/>
        </w:rPr>
        <w:t>调度楼为四层建筑，框架结构，首层设架空停车场，二层为调度中心，三层为区队办公与集控室，四层设普通办公。</w:t>
      </w:r>
      <w:r>
        <w:rPr>
          <w:rFonts w:hint="eastAsia" w:ascii="仿宋_GB2312" w:hAnsi="仿宋_GB2312" w:eastAsia="仿宋_GB2312" w:cs="仿宋_GB2312"/>
          <w:kern w:val="0"/>
          <w:sz w:val="24"/>
          <w:szCs w:val="24"/>
        </w:rPr>
        <w:t>总建筑面积：5406.45㎡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占地面积：1588.22㎡</w:t>
      </w:r>
      <w:r>
        <w:rPr>
          <w:rFonts w:hint="eastAsia" w:ascii="仿宋_GB2312" w:hAnsi="仿宋_GB2312" w:eastAsia="仿宋_GB2312" w:cs="仿宋_GB2312"/>
          <w:kern w:val="0"/>
          <w:sz w:val="24"/>
          <w:szCs w:val="24"/>
          <w:lang w:eastAsia="zh-CN"/>
        </w:rPr>
        <w:t>。</w:t>
      </w:r>
    </w:p>
    <w:p>
      <w:pPr>
        <w:pStyle w:val="16"/>
        <w:spacing w:line="360" w:lineRule="auto"/>
        <w:ind w:firstLine="480"/>
        <w:jc w:val="left"/>
        <w:rPr>
          <w:rFonts w:hint="eastAsia"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bidi="ar-SA"/>
        </w:rPr>
        <w:t>一层: 门厅、停车库；</w:t>
      </w:r>
    </w:p>
    <w:p>
      <w:pPr>
        <w:pStyle w:val="16"/>
        <w:spacing w:line="360" w:lineRule="auto"/>
        <w:ind w:firstLine="480"/>
        <w:jc w:val="left"/>
        <w:rPr>
          <w:rFonts w:hint="eastAsia"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bidi="ar-SA"/>
        </w:rPr>
        <w:t>二层：调度大厅、调度室、调度会议室、调度机房；</w:t>
      </w:r>
    </w:p>
    <w:p>
      <w:pPr>
        <w:pStyle w:val="16"/>
        <w:spacing w:line="360" w:lineRule="auto"/>
        <w:ind w:firstLine="480"/>
        <w:jc w:val="left"/>
        <w:rPr>
          <w:rFonts w:hint="eastAsia"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bidi="ar-SA"/>
        </w:rPr>
        <w:t>三层：区队会议室、区队集控室（4间）、办公室（1间）；</w:t>
      </w:r>
    </w:p>
    <w:p>
      <w:pPr>
        <w:pStyle w:val="16"/>
        <w:spacing w:line="360" w:lineRule="auto"/>
        <w:ind w:firstLine="480"/>
        <w:jc w:val="left"/>
        <w:rPr>
          <w:rFonts w:hint="eastAsia"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bidi="ar-SA"/>
        </w:rPr>
        <w:t>四层：办公室。</w:t>
      </w:r>
    </w:p>
    <w:p>
      <w:pPr>
        <w:numPr>
          <w:ilvl w:val="0"/>
          <w:numId w:val="1"/>
        </w:numPr>
        <w:spacing w:line="360" w:lineRule="auto"/>
        <w:rPr>
          <w:rFonts w:hint="eastAsia" w:ascii="仿宋" w:hAnsi="仿宋" w:eastAsia="仿宋" w:cs="Calibri"/>
          <w:kern w:val="0"/>
          <w:sz w:val="28"/>
          <w:szCs w:val="28"/>
        </w:rPr>
      </w:pPr>
      <w:r>
        <w:rPr>
          <w:rFonts w:hint="eastAsia" w:ascii="仿宋" w:hAnsi="仿宋" w:eastAsia="仿宋" w:cs="Calibri"/>
          <w:kern w:val="0"/>
          <w:sz w:val="28"/>
          <w:szCs w:val="28"/>
        </w:rPr>
        <w:t>招标范围：</w:t>
      </w:r>
    </w:p>
    <w:p>
      <w:pPr>
        <w:numPr>
          <w:ilvl w:val="0"/>
          <w:numId w:val="2"/>
        </w:num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lang w:val="en-US" w:eastAsia="zh-CN"/>
        </w:rPr>
        <w:t>桩基工程：含截（凿）桩头、泥浆护壁成孔灌注桩（试桩）、泥浆护壁成孔灌注桩、现浇构件钢筋、现浇构件钢筋、现浇构件钢筋、声测管，</w:t>
      </w:r>
      <w:r>
        <w:rPr>
          <w:rFonts w:hint="eastAsia" w:ascii="仿宋" w:hAnsi="仿宋" w:eastAsia="仿宋" w:cs="Calibri"/>
          <w:kern w:val="0"/>
          <w:sz w:val="24"/>
          <w:szCs w:val="24"/>
        </w:rPr>
        <w:t>以上包括且不限于上述范围内的图纸所示的全部工作内容。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rPr>
        <w:t xml:space="preserve">   </w:t>
      </w:r>
      <w:r>
        <w:rPr>
          <w:rFonts w:hint="eastAsia" w:ascii="仿宋" w:hAnsi="仿宋" w:eastAsia="仿宋" w:cs="Calibri"/>
          <w:kern w:val="0"/>
          <w:sz w:val="24"/>
          <w:szCs w:val="24"/>
          <w:lang w:val="en-US" w:eastAsia="zh-CN" w:bidi="ar-SA"/>
        </w:rPr>
        <w:t xml:space="preserve"> 2、土石方工程：含平整场地、挖基坑土方、挖沟槽土方、场地处理、回填方、余方弃置，以上包括且不限于上述范围内的图纸所示的全部工作内容。</w:t>
      </w:r>
    </w:p>
    <w:p>
      <w:pPr>
        <w:numPr>
          <w:ilvl w:val="0"/>
          <w:numId w:val="0"/>
        </w:numPr>
        <w:spacing w:line="360" w:lineRule="auto"/>
        <w:ind w:firstLine="480" w:firstLineChars="200"/>
        <w:jc w:val="left"/>
        <w:rPr>
          <w:rFonts w:hint="default" w:ascii="仿宋" w:hAnsi="仿宋" w:eastAsia="仿宋" w:cs="Calibri"/>
          <w:kern w:val="0"/>
          <w:sz w:val="24"/>
          <w:szCs w:val="24"/>
          <w:lang w:val="en-US" w:eastAsia="zh-CN" w:bidi="ar-SA"/>
        </w:rPr>
      </w:pPr>
      <w:r>
        <w:rPr>
          <w:rFonts w:hint="eastAsia" w:ascii="仿宋" w:hAnsi="仿宋" w:eastAsia="仿宋" w:cs="Calibri"/>
          <w:kern w:val="0"/>
          <w:sz w:val="24"/>
          <w:szCs w:val="24"/>
          <w:lang w:val="en-US" w:eastAsia="zh-CN" w:bidi="ar-SA"/>
        </w:rPr>
        <w:t>3、建筑工程：含砌筑工程、垫层模板、钢筋及钢筋混凝土工程、金属结构工程、门窗工程、屋面及防水工程、保温隔热工程、楼地面装饰工程、墙柱面工程、油漆涂料工程、其他装饰工程、用户自理及二次深化、全套幕墙工程、大型机械设备进出场及安拆、现场防噪音围挡、地面拆除原砼地面及恢复硬化、施工进出口大门加固改造，以上包括且不限于上述范围内的图纸所示的全部工作内容。</w:t>
      </w:r>
    </w:p>
    <w:p>
      <w:pPr>
        <w:numPr>
          <w:ilvl w:val="0"/>
          <w:numId w:val="0"/>
        </w:num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4、电气工程：含配电箱、小电器、桥架、配管、接线盒、电力电缆等全套电气系统，</w:t>
      </w:r>
      <w:r>
        <w:rPr>
          <w:rFonts w:hint="eastAsia" w:ascii="仿宋" w:hAnsi="仿宋" w:eastAsia="仿宋" w:cs="Calibri"/>
          <w:kern w:val="0"/>
          <w:sz w:val="24"/>
          <w:szCs w:val="24"/>
        </w:rPr>
        <w:t>以上包括且不限于上述范围内的图纸所示的全部工作内容。</w:t>
      </w:r>
    </w:p>
    <w:p>
      <w:pPr>
        <w:pStyle w:val="5"/>
        <w:numPr>
          <w:ilvl w:val="0"/>
          <w:numId w:val="0"/>
        </w:numPr>
        <w:ind w:leftChars="200"/>
        <w:rPr>
          <w:rFonts w:hint="eastAsia" w:ascii="仿宋" w:hAnsi="仿宋" w:eastAsia="仿宋" w:cs="Calibri"/>
          <w:kern w:val="0"/>
          <w:sz w:val="24"/>
          <w:szCs w:val="24"/>
        </w:rPr>
      </w:pPr>
      <w:r>
        <w:rPr>
          <w:rFonts w:hint="eastAsia" w:ascii="仿宋" w:hAnsi="仿宋" w:eastAsia="仿宋" w:cs="Calibri"/>
          <w:kern w:val="0"/>
          <w:sz w:val="24"/>
          <w:szCs w:val="24"/>
          <w:lang w:val="en-US" w:eastAsia="zh-CN"/>
        </w:rPr>
        <w:t>5、给排水工程：含给排水系统、雨水系统、给排水附(配)件，</w:t>
      </w:r>
      <w:r>
        <w:rPr>
          <w:rFonts w:hint="eastAsia" w:ascii="仿宋" w:hAnsi="仿宋" w:eastAsia="仿宋" w:cs="Calibri"/>
          <w:kern w:val="0"/>
          <w:sz w:val="24"/>
          <w:szCs w:val="24"/>
        </w:rPr>
        <w:t>以上包括且不限于上述范围内的图纸所示的全部工作内容。</w:t>
      </w:r>
    </w:p>
    <w:p>
      <w:pPr>
        <w:numPr>
          <w:ilvl w:val="0"/>
          <w:numId w:val="0"/>
        </w:num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lang w:val="en-US" w:eastAsia="zh-CN"/>
        </w:rPr>
        <w:t>6、火灾报警工程：含全套模块(模块箱）、探测器、按钮、声光报警器、模块(模块箱）、区域报警控制箱、消防广播(扬声器）、桥架、配线配管、控制电缆、自动报警系统调试、防火控制装置调试等全套系统。以及电气火灾监控全套系统、空气质量监控全套系统，</w:t>
      </w:r>
      <w:r>
        <w:rPr>
          <w:rFonts w:hint="eastAsia" w:ascii="仿宋" w:hAnsi="仿宋" w:eastAsia="仿宋" w:cs="Calibri"/>
          <w:kern w:val="0"/>
          <w:sz w:val="24"/>
          <w:szCs w:val="24"/>
        </w:rPr>
        <w:t>以上包括且不限于上述范围内的图纸所示的全部工作内容。</w:t>
      </w:r>
    </w:p>
    <w:p>
      <w:pPr>
        <w:numPr>
          <w:ilvl w:val="0"/>
          <w:numId w:val="0"/>
        </w:num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7、通风工程：含排烟、排风系统所需配件、通风工程检测、调试，以上包括且不限于上述范围内的图纸所示的全部工作内容。</w:t>
      </w:r>
    </w:p>
    <w:p>
      <w:pPr>
        <w:numPr>
          <w:ilvl w:val="0"/>
          <w:numId w:val="0"/>
        </w:num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8、消防水工程：含喷淋全套系统、消火栓全套系统、室内消火栓、灭火器全套系统，以上包括且不限于上述范围内的图纸所示的全部工作内容。</w:t>
      </w:r>
    </w:p>
    <w:p>
      <w:pPr>
        <w:numPr>
          <w:ilvl w:val="0"/>
          <w:numId w:val="0"/>
        </w:num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9、装修工程：含楼地面工程、天棚工程、门窗工程、其他工程、电气工程，以上包括且不限于上述范围内的图纸所示的全部工作内容。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10、</w:t>
      </w:r>
      <w:r>
        <w:rPr>
          <w:rFonts w:hint="default" w:ascii="仿宋" w:hAnsi="仿宋" w:eastAsia="仿宋" w:cs="Calibri"/>
          <w:kern w:val="0"/>
          <w:sz w:val="24"/>
          <w:szCs w:val="24"/>
          <w:lang w:val="en-US" w:eastAsia="zh-CN"/>
        </w:rPr>
        <w:t>采暖</w:t>
      </w:r>
      <w:r>
        <w:rPr>
          <w:rFonts w:hint="eastAsia" w:ascii="仿宋" w:hAnsi="仿宋" w:eastAsia="仿宋" w:cs="Calibri"/>
          <w:kern w:val="0"/>
          <w:sz w:val="24"/>
          <w:szCs w:val="24"/>
          <w:lang w:val="en-US" w:eastAsia="zh-CN"/>
        </w:rPr>
        <w:t>工程</w:t>
      </w:r>
      <w:r>
        <w:rPr>
          <w:rFonts w:hint="default" w:ascii="仿宋" w:hAnsi="仿宋" w:eastAsia="仿宋" w:cs="Calibri"/>
          <w:kern w:val="0"/>
          <w:sz w:val="24"/>
          <w:szCs w:val="24"/>
          <w:lang w:val="en-US" w:eastAsia="zh-CN"/>
        </w:rPr>
        <w:t>：</w:t>
      </w:r>
      <w:r>
        <w:rPr>
          <w:rFonts w:hint="eastAsia" w:ascii="仿宋" w:hAnsi="仿宋" w:eastAsia="仿宋" w:cs="Calibri"/>
          <w:kern w:val="0"/>
          <w:sz w:val="24"/>
          <w:szCs w:val="24"/>
          <w:lang w:val="en-US" w:eastAsia="zh-CN"/>
        </w:rPr>
        <w:t>含</w:t>
      </w:r>
      <w:r>
        <w:rPr>
          <w:rFonts w:hint="default" w:ascii="仿宋" w:hAnsi="仿宋" w:eastAsia="仿宋" w:cs="Calibri"/>
          <w:kern w:val="0"/>
          <w:sz w:val="24"/>
          <w:szCs w:val="24"/>
          <w:lang w:val="en-US" w:eastAsia="zh-CN"/>
        </w:rPr>
        <w:t>空调器、小电器、碳钢通风管道、通风管道绝热、塑料管、铜管、管道绝热、碳钢阀门、碳钢风口、散流器、百叶窗、通风工程检测</w:t>
      </w:r>
      <w:r>
        <w:rPr>
          <w:rFonts w:hint="eastAsia" w:ascii="仿宋" w:hAnsi="仿宋" w:eastAsia="仿宋" w:cs="Calibri"/>
          <w:kern w:val="0"/>
          <w:sz w:val="24"/>
          <w:szCs w:val="24"/>
          <w:lang w:val="en-US" w:eastAsia="zh-CN"/>
        </w:rPr>
        <w:t>及</w:t>
      </w:r>
      <w:r>
        <w:rPr>
          <w:rFonts w:hint="default" w:ascii="仿宋" w:hAnsi="仿宋" w:eastAsia="仿宋" w:cs="Calibri"/>
          <w:kern w:val="0"/>
          <w:sz w:val="24"/>
          <w:szCs w:val="24"/>
          <w:lang w:val="en-US" w:eastAsia="zh-CN"/>
        </w:rPr>
        <w:t>调试</w:t>
      </w:r>
      <w:r>
        <w:rPr>
          <w:rFonts w:hint="eastAsia" w:ascii="仿宋" w:hAnsi="仿宋" w:eastAsia="仿宋" w:cs="Calibri"/>
          <w:kern w:val="0"/>
          <w:sz w:val="24"/>
          <w:szCs w:val="24"/>
          <w:lang w:val="en-US" w:eastAsia="zh-CN"/>
        </w:rPr>
        <w:t>，以上包括且不限于上述范围内的图纸所示的全部工作内容。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 w:hAnsi="仿宋" w:eastAsia="仿宋" w:cs="Calibri"/>
          <w:kern w:val="0"/>
          <w:sz w:val="24"/>
          <w:szCs w:val="24"/>
          <w:lang w:val="en-US" w:eastAsia="zh-CN"/>
        </w:rPr>
        <w:t xml:space="preserve">    11、检测配合：含消防报验及验收、声测管、检测配合，以上包括且不限于上述范围内的图纸所示的全部工作内容。</w:t>
      </w:r>
    </w:p>
    <w:p>
      <w:pPr>
        <w:pStyle w:val="5"/>
        <w:rPr>
          <w:rFonts w:ascii="仿宋" w:hAnsi="仿宋" w:eastAsia="仿宋" w:cs="Calibri"/>
          <w:kern w:val="0"/>
          <w:sz w:val="24"/>
          <w:szCs w:val="24"/>
        </w:rPr>
      </w:pPr>
      <w:r>
        <w:rPr>
          <w:rFonts w:hint="eastAsia" w:ascii="仿宋" w:hAnsi="仿宋" w:eastAsia="仿宋" w:cs="Calibri"/>
          <w:kern w:val="0"/>
          <w:sz w:val="28"/>
          <w:szCs w:val="28"/>
        </w:rPr>
        <w:t>三</w:t>
      </w:r>
      <w:r>
        <w:rPr>
          <w:rFonts w:ascii="仿宋" w:hAnsi="仿宋" w:eastAsia="仿宋" w:cs="Calibri"/>
          <w:kern w:val="0"/>
          <w:sz w:val="28"/>
          <w:szCs w:val="28"/>
        </w:rPr>
        <w:t>、 建设工期</w:t>
      </w:r>
      <w:r>
        <w:rPr>
          <w:rFonts w:hint="eastAsia" w:ascii="仿宋" w:hAnsi="仿宋" w:eastAsia="仿宋" w:cs="Calibri"/>
          <w:kern w:val="0"/>
          <w:sz w:val="28"/>
          <w:szCs w:val="28"/>
        </w:rPr>
        <w:t>：</w:t>
      </w:r>
      <w:r>
        <w:rPr>
          <w:rFonts w:hint="eastAsia" w:ascii="仿宋" w:hAnsi="仿宋" w:eastAsia="仿宋" w:cs="Calibri"/>
          <w:kern w:val="0"/>
          <w:sz w:val="24"/>
          <w:szCs w:val="24"/>
          <w:lang w:val="en-US"/>
        </w:rPr>
        <w:t>2023年8月20日前竣工</w:t>
      </w:r>
      <w:r>
        <w:rPr>
          <w:rFonts w:hint="eastAsia" w:ascii="仿宋" w:hAnsi="仿宋" w:eastAsia="仿宋" w:cs="Calibri"/>
          <w:kern w:val="0"/>
          <w:sz w:val="24"/>
          <w:szCs w:val="24"/>
        </w:rPr>
        <w:t>。</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四、投标人资质要求：</w:t>
      </w:r>
    </w:p>
    <w:p>
      <w:pPr>
        <w:spacing w:line="360" w:lineRule="auto"/>
        <w:ind w:firstLine="566" w:firstLineChars="236"/>
        <w:rPr>
          <w:rFonts w:ascii="仿宋" w:hAnsi="仿宋" w:eastAsia="仿宋"/>
          <w:sz w:val="24"/>
          <w:szCs w:val="24"/>
        </w:rPr>
      </w:pPr>
      <w:r>
        <w:rPr>
          <w:rFonts w:hint="eastAsia" w:ascii="仿宋" w:hAnsi="仿宋" w:eastAsia="仿宋"/>
          <w:sz w:val="24"/>
          <w:szCs w:val="24"/>
        </w:rPr>
        <w:t>1、</w:t>
      </w:r>
      <w:r>
        <w:rPr>
          <w:rFonts w:hint="eastAsia" w:ascii="仿宋" w:hAnsi="仿宋" w:eastAsia="仿宋" w:cs="Calibri"/>
          <w:kern w:val="0"/>
          <w:sz w:val="24"/>
          <w:szCs w:val="24"/>
        </w:rPr>
        <w:t>投标人须为依法注册的独立法人或其他组织，须提供证明文件。</w:t>
      </w:r>
    </w:p>
    <w:p>
      <w:pPr>
        <w:spacing w:line="360" w:lineRule="auto"/>
        <w:ind w:firstLine="566" w:firstLineChars="236"/>
        <w:rPr>
          <w:rFonts w:hint="eastAsia" w:ascii="仿宋" w:hAnsi="仿宋" w:eastAsia="仿宋"/>
          <w:sz w:val="24"/>
          <w:szCs w:val="24"/>
        </w:rPr>
      </w:pPr>
      <w:r>
        <w:rPr>
          <w:rFonts w:hint="eastAsia" w:ascii="仿宋" w:hAnsi="仿宋" w:eastAsia="仿宋"/>
          <w:sz w:val="24"/>
          <w:szCs w:val="24"/>
        </w:rPr>
        <w:t>2、投标人须具有</w:t>
      </w:r>
      <w:bookmarkStart w:id="2" w:name="_GoBack"/>
      <w:bookmarkStart w:id="0" w:name="_Hlk122289435"/>
      <w:r>
        <w:rPr>
          <w:rFonts w:hint="eastAsia" w:ascii="仿宋" w:hAnsi="仿宋" w:eastAsia="仿宋"/>
          <w:sz w:val="24"/>
          <w:szCs w:val="24"/>
        </w:rPr>
        <w:t>建筑工程施工总承包三级及以上资质</w:t>
      </w:r>
      <w:bookmarkEnd w:id="0"/>
      <w:r>
        <w:rPr>
          <w:rFonts w:hint="eastAsia" w:ascii="仿宋" w:hAnsi="仿宋" w:eastAsia="仿宋"/>
          <w:sz w:val="24"/>
          <w:szCs w:val="24"/>
          <w:lang w:eastAsia="zh-CN"/>
        </w:rPr>
        <w:t>、</w:t>
      </w:r>
      <w:r>
        <w:rPr>
          <w:rFonts w:hint="eastAsia" w:ascii="仿宋" w:hAnsi="仿宋" w:eastAsia="仿宋"/>
          <w:sz w:val="24"/>
          <w:szCs w:val="24"/>
        </w:rPr>
        <w:t>安全生产许可证</w:t>
      </w:r>
      <w:bookmarkEnd w:id="2"/>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66" w:firstLineChars="236"/>
        <w:textAlignment w:val="auto"/>
        <w:rPr>
          <w:rFonts w:hint="eastAsia" w:ascii="仿宋" w:hAnsi="仿宋" w:eastAsia="仿宋"/>
          <w:sz w:val="24"/>
          <w:szCs w:val="24"/>
        </w:rPr>
      </w:pPr>
      <w:r>
        <w:rPr>
          <w:rFonts w:hint="eastAsia" w:ascii="仿宋" w:hAnsi="仿宋" w:eastAsia="仿宋"/>
          <w:sz w:val="24"/>
          <w:szCs w:val="24"/>
        </w:rPr>
        <w:t>3、拟派往本项目的项目经理应具有二级</w:t>
      </w:r>
      <w:r>
        <w:rPr>
          <w:rFonts w:hint="eastAsia" w:ascii="仿宋" w:hAnsi="仿宋" w:eastAsia="仿宋"/>
          <w:sz w:val="24"/>
          <w:szCs w:val="24"/>
          <w:lang w:val="en-US" w:eastAsia="zh-CN"/>
        </w:rPr>
        <w:t>建筑</w:t>
      </w:r>
      <w:r>
        <w:rPr>
          <w:rFonts w:hint="eastAsia" w:ascii="仿宋" w:hAnsi="仿宋" w:eastAsia="仿宋"/>
          <w:sz w:val="24"/>
          <w:szCs w:val="24"/>
        </w:rPr>
        <w:t>专业注册建造师资格，且未担任其他在施建设工程项目的项目经理。</w:t>
      </w:r>
      <w:r>
        <w:rPr>
          <w:rFonts w:hint="eastAsia" w:ascii="仿宋" w:hAnsi="仿宋" w:eastAsia="仿宋"/>
          <w:sz w:val="24"/>
          <w:szCs w:val="24"/>
          <w:lang w:val="en-US" w:eastAsia="zh-CN"/>
        </w:rPr>
        <w:t>施工</w:t>
      </w:r>
      <w:r>
        <w:rPr>
          <w:rFonts w:ascii="仿宋" w:hAnsi="仿宋" w:eastAsia="仿宋"/>
          <w:sz w:val="24"/>
          <w:szCs w:val="24"/>
        </w:rPr>
        <w:t>负责人具有工程师</w:t>
      </w:r>
      <w:r>
        <w:rPr>
          <w:rFonts w:hint="eastAsia" w:ascii="仿宋" w:hAnsi="仿宋" w:eastAsia="仿宋"/>
          <w:sz w:val="24"/>
          <w:szCs w:val="24"/>
        </w:rPr>
        <w:t>或</w:t>
      </w:r>
      <w:r>
        <w:rPr>
          <w:rFonts w:ascii="仿宋" w:hAnsi="仿宋" w:eastAsia="仿宋"/>
          <w:sz w:val="24"/>
          <w:szCs w:val="24"/>
        </w:rPr>
        <w:t>以上职称</w:t>
      </w:r>
      <w:r>
        <w:rPr>
          <w:rFonts w:hint="eastAsia" w:ascii="仿宋" w:hAnsi="仿宋" w:eastAsia="仿宋"/>
          <w:sz w:val="24"/>
          <w:szCs w:val="24"/>
        </w:rPr>
        <w:t>。项目经理和</w:t>
      </w:r>
      <w:r>
        <w:rPr>
          <w:rFonts w:hint="eastAsia" w:ascii="仿宋" w:hAnsi="仿宋" w:eastAsia="仿宋"/>
          <w:sz w:val="24"/>
          <w:szCs w:val="24"/>
          <w:lang w:val="en-US" w:eastAsia="zh-CN"/>
        </w:rPr>
        <w:t>施工</w:t>
      </w:r>
      <w:r>
        <w:rPr>
          <w:rFonts w:ascii="仿宋" w:hAnsi="仿宋" w:eastAsia="仿宋"/>
          <w:sz w:val="24"/>
          <w:szCs w:val="24"/>
        </w:rPr>
        <w:t>负责人</w:t>
      </w:r>
      <w:r>
        <w:rPr>
          <w:rFonts w:hint="eastAsia" w:ascii="仿宋" w:hAnsi="仿宋" w:eastAsia="仿宋"/>
          <w:sz w:val="24"/>
          <w:szCs w:val="24"/>
        </w:rPr>
        <w:t>需提供</w:t>
      </w:r>
      <w:r>
        <w:rPr>
          <w:rFonts w:hint="eastAsia" w:ascii="仿宋" w:hAnsi="仿宋" w:eastAsia="仿宋"/>
          <w:sz w:val="24"/>
          <w:szCs w:val="24"/>
          <w:lang w:val="en-US" w:eastAsia="zh-CN"/>
        </w:rPr>
        <w:t>近3个月</w:t>
      </w:r>
      <w:r>
        <w:rPr>
          <w:rFonts w:hint="eastAsia" w:ascii="仿宋" w:hAnsi="仿宋" w:eastAsia="仿宋"/>
          <w:sz w:val="24"/>
          <w:szCs w:val="24"/>
        </w:rPr>
        <w:t>社保缴纳证明。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仿宋"/>
          <w:lang w:val="en-US" w:eastAsia="zh-CN"/>
        </w:rPr>
      </w:pPr>
      <w:r>
        <w:rPr>
          <w:rFonts w:hint="eastAsia" w:ascii="仿宋" w:hAnsi="仿宋" w:eastAsia="仿宋"/>
          <w:sz w:val="24"/>
          <w:szCs w:val="24"/>
          <w:lang w:val="en-US" w:eastAsia="zh-CN"/>
        </w:rPr>
        <w:t xml:space="preserve"> </w:t>
      </w:r>
      <w:r>
        <w:rPr>
          <w:rFonts w:hint="eastAsia" w:ascii="仿宋" w:hAnsi="仿宋" w:eastAsia="仿宋" w:cstheme="minorBidi"/>
          <w:kern w:val="2"/>
          <w:sz w:val="24"/>
          <w:szCs w:val="24"/>
          <w:lang w:val="en-US" w:eastAsia="zh-CN" w:bidi="ar-SA"/>
        </w:rPr>
        <w:t xml:space="preserve">   4、安全负责人须具有《安全管理人员资格证》C证。</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lang w:val="en-US" w:eastAsia="zh-CN"/>
        </w:rPr>
        <w:t>5、投标人须提供近5年（2018年-至今）建筑工程施工业绩2项（煤炭行业）和装饰装修工程业绩2项。合同扫描件至少包含：合同首页，签字盖章页，工程地点、工程范围及规模等信息页。</w:t>
      </w:r>
      <w:bookmarkStart w:id="1" w:name="_Hlk122289582"/>
      <w:r>
        <w:rPr>
          <w:rFonts w:hint="eastAsia" w:ascii="仿宋" w:hAnsi="仿宋" w:eastAsia="仿宋"/>
          <w:sz w:val="24"/>
          <w:szCs w:val="24"/>
          <w:lang w:val="en-US" w:eastAsia="zh-CN"/>
        </w:rPr>
        <w:t>项目经理须提供建筑工程施工业绩2项，证明文件可以是合同或验收证明或用户证明等有盖章的材料</w:t>
      </w:r>
      <w:bookmarkEnd w:id="1"/>
      <w:r>
        <w:rPr>
          <w:rFonts w:hint="eastAsia" w:ascii="仿宋" w:hAnsi="仿宋" w:eastAsia="仿宋"/>
          <w:sz w:val="24"/>
          <w:szCs w:val="24"/>
          <w:lang w:val="en-US" w:eastAsia="zh-CN"/>
        </w:rPr>
        <w:t>。</w:t>
      </w:r>
      <w:r>
        <w:rPr>
          <w:rFonts w:hint="eastAsia" w:ascii="仿宋" w:hAnsi="仿宋" w:eastAsia="仿宋"/>
          <w:sz w:val="24"/>
          <w:szCs w:val="24"/>
        </w:rPr>
        <w:t>施工负责人须提供建筑工程施工业绩1项，证明文件可以是合同或验收证明或用户证明等有盖章的材料。</w:t>
      </w:r>
    </w:p>
    <w:p>
      <w:pPr>
        <w:spacing w:line="360" w:lineRule="auto"/>
        <w:ind w:firstLine="566" w:firstLineChars="236"/>
        <w:rPr>
          <w:rFonts w:ascii="仿宋" w:hAnsi="仿宋" w:eastAsia="仿宋"/>
          <w:sz w:val="24"/>
          <w:szCs w:val="24"/>
        </w:rPr>
      </w:pPr>
      <w:r>
        <w:rPr>
          <w:rFonts w:hint="eastAsia" w:ascii="仿宋" w:hAnsi="仿宋" w:eastAsia="仿宋"/>
          <w:sz w:val="24"/>
          <w:szCs w:val="24"/>
          <w:lang w:val="en-US" w:eastAsia="zh-CN"/>
        </w:rPr>
        <w:t>6</w:t>
      </w:r>
      <w:r>
        <w:rPr>
          <w:rFonts w:hint="eastAsia" w:ascii="仿宋" w:hAnsi="仿宋" w:eastAsia="仿宋"/>
          <w:sz w:val="24"/>
          <w:szCs w:val="24"/>
        </w:rPr>
        <w:t>、不得为失信被执行人，未被工商行政管理机关在国家企业信用信息公示系统中列入严重违法失信企业名单。</w:t>
      </w:r>
    </w:p>
    <w:p>
      <w:pPr>
        <w:spacing w:line="360" w:lineRule="auto"/>
        <w:rPr>
          <w:rFonts w:ascii="仿宋" w:hAnsi="仿宋" w:eastAsia="仿宋" w:cs="Calibri"/>
          <w:kern w:val="0"/>
          <w:sz w:val="24"/>
          <w:szCs w:val="24"/>
        </w:rPr>
      </w:pPr>
      <w:r>
        <w:rPr>
          <w:rFonts w:hint="eastAsia" w:ascii="仿宋" w:hAnsi="仿宋" w:eastAsia="仿宋" w:cs="Calibri"/>
          <w:kern w:val="0"/>
          <w:sz w:val="28"/>
          <w:szCs w:val="28"/>
        </w:rPr>
        <w:t>五、招标文件获取时间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1、获取时间：202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1</w:t>
      </w:r>
      <w:r>
        <w:rPr>
          <w:rFonts w:ascii="仿宋" w:hAnsi="仿宋" w:eastAsia="仿宋" w:cs="Calibri"/>
          <w:kern w:val="0"/>
          <w:sz w:val="24"/>
          <w:szCs w:val="24"/>
        </w:rPr>
        <w:t>月</w:t>
      </w:r>
      <w:r>
        <w:rPr>
          <w:rFonts w:hint="eastAsia" w:ascii="仿宋" w:hAnsi="仿宋" w:eastAsia="仿宋" w:cs="Calibri"/>
          <w:kern w:val="0"/>
          <w:sz w:val="24"/>
          <w:szCs w:val="24"/>
        </w:rPr>
        <w:t>2</w:t>
      </w:r>
      <w:r>
        <w:rPr>
          <w:rFonts w:hint="eastAsia" w:ascii="仿宋" w:hAnsi="仿宋" w:eastAsia="仿宋" w:cs="Calibri"/>
          <w:kern w:val="0"/>
          <w:sz w:val="24"/>
          <w:szCs w:val="24"/>
          <w:lang w:val="en-US" w:eastAsia="zh-CN"/>
        </w:rPr>
        <w:t>0</w:t>
      </w:r>
      <w:r>
        <w:rPr>
          <w:rFonts w:ascii="仿宋" w:hAnsi="仿宋" w:eastAsia="仿宋" w:cs="Calibri"/>
          <w:kern w:val="0"/>
          <w:sz w:val="24"/>
          <w:szCs w:val="24"/>
        </w:rPr>
        <w:t>日17:00</w:t>
      </w:r>
      <w:r>
        <w:rPr>
          <w:rFonts w:hint="eastAsia" w:ascii="仿宋" w:hAnsi="仿宋" w:eastAsia="仿宋" w:cs="Calibri"/>
          <w:kern w:val="0"/>
          <w:sz w:val="24"/>
          <w:szCs w:val="24"/>
        </w:rPr>
        <w:t>前</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1</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10</w:t>
      </w:r>
      <w:r>
        <w:rPr>
          <w:rFonts w:hint="eastAsia" w:ascii="仿宋" w:hAnsi="仿宋" w:eastAsia="仿宋" w:cs="Calibri"/>
          <w:kern w:val="0"/>
          <w:sz w:val="24"/>
          <w:szCs w:val="24"/>
        </w:rPr>
        <w:t>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4"/>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六、投标文件的递交</w:t>
      </w:r>
    </w:p>
    <w:p>
      <w:pPr>
        <w:spacing w:line="360" w:lineRule="auto"/>
        <w:ind w:firstLine="480" w:firstLineChars="200"/>
        <w:rPr>
          <w:rFonts w:ascii="仿宋" w:hAnsi="仿宋" w:eastAsia="仿宋" w:cs="Calibri"/>
          <w:color w:val="FF0000"/>
          <w:kern w:val="0"/>
          <w:sz w:val="24"/>
          <w:szCs w:val="24"/>
        </w:rPr>
      </w:pPr>
      <w:r>
        <w:rPr>
          <w:rFonts w:hint="eastAsia" w:ascii="仿宋" w:hAnsi="仿宋" w:eastAsia="仿宋" w:cs="Calibri"/>
          <w:kern w:val="0"/>
          <w:sz w:val="24"/>
          <w:szCs w:val="24"/>
        </w:rPr>
        <w:t>递交截止时间：</w:t>
      </w:r>
      <w:r>
        <w:rPr>
          <w:rFonts w:ascii="仿宋" w:hAnsi="仿宋" w:eastAsia="仿宋" w:cs="Calibri"/>
          <w:color w:val="auto"/>
          <w:kern w:val="0"/>
          <w:sz w:val="24"/>
          <w:szCs w:val="24"/>
        </w:rPr>
        <w:t>2022年</w:t>
      </w:r>
      <w:r>
        <w:rPr>
          <w:rFonts w:hint="eastAsia" w:ascii="仿宋" w:hAnsi="仿宋" w:eastAsia="仿宋" w:cs="Calibri"/>
          <w:color w:val="auto"/>
          <w:kern w:val="0"/>
          <w:sz w:val="24"/>
          <w:szCs w:val="24"/>
          <w:lang w:val="en-US" w:eastAsia="zh-CN"/>
        </w:rPr>
        <w:t>2</w:t>
      </w:r>
      <w:r>
        <w:rPr>
          <w:rFonts w:ascii="仿宋" w:hAnsi="仿宋" w:eastAsia="仿宋" w:cs="Calibri"/>
          <w:color w:val="auto"/>
          <w:kern w:val="0"/>
          <w:sz w:val="24"/>
          <w:szCs w:val="24"/>
        </w:rPr>
        <w:t>月</w:t>
      </w:r>
      <w:r>
        <w:rPr>
          <w:rFonts w:hint="eastAsia" w:ascii="仿宋" w:hAnsi="仿宋" w:eastAsia="仿宋" w:cs="Calibri"/>
          <w:color w:val="auto"/>
          <w:kern w:val="0"/>
          <w:sz w:val="24"/>
          <w:szCs w:val="24"/>
          <w:lang w:val="en-US" w:eastAsia="zh-CN"/>
        </w:rPr>
        <w:t>3</w:t>
      </w:r>
      <w:r>
        <w:rPr>
          <w:rFonts w:ascii="仿宋" w:hAnsi="仿宋" w:eastAsia="仿宋" w:cs="Calibri"/>
          <w:color w:val="auto"/>
          <w:kern w:val="0"/>
          <w:sz w:val="24"/>
          <w:szCs w:val="24"/>
        </w:rPr>
        <w:t>日</w:t>
      </w:r>
      <w:r>
        <w:rPr>
          <w:rFonts w:hint="eastAsia" w:ascii="仿宋" w:hAnsi="仿宋" w:eastAsia="仿宋" w:cs="Calibri"/>
          <w:color w:val="auto"/>
          <w:kern w:val="0"/>
          <w:sz w:val="24"/>
          <w:szCs w:val="24"/>
        </w:rPr>
        <w:t>12</w:t>
      </w:r>
      <w:r>
        <w:rPr>
          <w:rFonts w:ascii="仿宋" w:hAnsi="仿宋" w:eastAsia="仿宋" w:cs="Calibri"/>
          <w:color w:val="auto"/>
          <w:kern w:val="0"/>
          <w:sz w:val="24"/>
          <w:szCs w:val="24"/>
        </w:rPr>
        <w:t>时</w:t>
      </w:r>
      <w:r>
        <w:rPr>
          <w:rFonts w:hint="eastAsia" w:ascii="仿宋" w:hAnsi="仿宋" w:eastAsia="仿宋" w:cs="Calibri"/>
          <w:color w:val="auto"/>
          <w:kern w:val="0"/>
          <w:sz w:val="24"/>
          <w:szCs w:val="24"/>
        </w:rPr>
        <w:t>00</w:t>
      </w:r>
      <w:r>
        <w:rPr>
          <w:rFonts w:ascii="仿宋" w:hAnsi="仿宋" w:eastAsia="仿宋" w:cs="Calibri"/>
          <w:color w:val="auto"/>
          <w:kern w:val="0"/>
          <w:sz w:val="24"/>
          <w:szCs w:val="24"/>
        </w:rPr>
        <w:t>分</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七、开标时间及地点</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八、发布公告的媒介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九、联系方式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w:t>
      </w:r>
      <w:r>
        <w:rPr>
          <w:rFonts w:ascii="仿宋" w:hAnsi="仿宋" w:eastAsia="仿宋" w:cs="Calibri"/>
          <w:kern w:val="0"/>
          <w:sz w:val="24"/>
          <w:szCs w:val="24"/>
        </w:rPr>
        <w:t>务部分联系人：</w:t>
      </w:r>
      <w:r>
        <w:rPr>
          <w:rFonts w:hint="eastAsia" w:ascii="仿宋" w:hAnsi="仿宋" w:eastAsia="仿宋" w:cs="Calibri"/>
          <w:kern w:val="0"/>
          <w:sz w:val="24"/>
          <w:szCs w:val="24"/>
        </w:rPr>
        <w:t>吴欣欣</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13913355716</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w:t>
      </w:r>
      <w:r>
        <w:rPr>
          <w:rFonts w:ascii="仿宋" w:hAnsi="仿宋" w:eastAsia="仿宋" w:cs="Calibri"/>
          <w:kern w:val="0"/>
          <w:sz w:val="24"/>
          <w:szCs w:val="24"/>
        </w:rPr>
        <w:t>术部分联系人：</w:t>
      </w:r>
      <w:r>
        <w:rPr>
          <w:rFonts w:hint="eastAsia" w:ascii="仿宋" w:hAnsi="仿宋" w:eastAsia="仿宋" w:cs="Calibri"/>
          <w:kern w:val="0"/>
          <w:sz w:val="24"/>
          <w:szCs w:val="24"/>
        </w:rPr>
        <w:t>李明</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联系电话：13851446628</w:t>
      </w: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560" w:firstLineChars="200"/>
        <w:rPr>
          <w:rFonts w:ascii="仿宋" w:hAnsi="仿宋" w:eastAsia="仿宋" w:cs="Calibri"/>
          <w:kern w:val="0"/>
          <w:sz w:val="28"/>
          <w:szCs w:val="28"/>
        </w:rPr>
      </w:pPr>
    </w:p>
    <w:p>
      <w:pPr>
        <w:pStyle w:val="4"/>
        <w:ind w:firstLine="1400" w:firstLineChars="500"/>
        <w:jc w:val="both"/>
        <w:rPr>
          <w:rFonts w:ascii="仿宋" w:hAnsi="仿宋" w:eastAsia="仿宋" w:cs="Calibri"/>
          <w:b w:val="0"/>
          <w:bCs w:val="0"/>
          <w:kern w:val="0"/>
          <w:sz w:val="28"/>
          <w:szCs w:val="28"/>
        </w:rPr>
      </w:pPr>
      <w:r>
        <w:rPr>
          <w:rFonts w:hint="eastAsia" w:ascii="仿宋" w:hAnsi="仿宋" w:eastAsia="仿宋" w:cs="Calibri"/>
          <w:b w:val="0"/>
          <w:bCs w:val="0"/>
          <w:kern w:val="0"/>
          <w:sz w:val="28"/>
          <w:szCs w:val="28"/>
        </w:rPr>
        <w:t>招标人：中煤科工集团南京设计研究院有限公司</w:t>
      </w:r>
    </w:p>
    <w:p>
      <w:pPr>
        <w:pStyle w:val="4"/>
        <w:ind w:firstLine="3640" w:firstLineChars="1300"/>
        <w:jc w:val="both"/>
        <w:rPr>
          <w:rFonts w:ascii="仿宋" w:hAnsi="仿宋" w:eastAsia="仿宋" w:cs="Calibri"/>
          <w:b w:val="0"/>
          <w:bCs w:val="0"/>
          <w:kern w:val="0"/>
          <w:sz w:val="28"/>
          <w:szCs w:val="28"/>
        </w:rPr>
      </w:pPr>
      <w:r>
        <w:rPr>
          <w:rFonts w:hint="eastAsia" w:ascii="仿宋" w:hAnsi="仿宋" w:eastAsia="仿宋" w:cs="Calibri"/>
          <w:b w:val="0"/>
          <w:bCs w:val="0"/>
          <w:kern w:val="0"/>
          <w:sz w:val="28"/>
          <w:szCs w:val="28"/>
        </w:rPr>
        <w:t>20</w:t>
      </w:r>
      <w:r>
        <w:rPr>
          <w:rFonts w:ascii="仿宋" w:hAnsi="仿宋" w:eastAsia="仿宋" w:cs="Calibri"/>
          <w:b w:val="0"/>
          <w:bCs w:val="0"/>
          <w:kern w:val="0"/>
          <w:sz w:val="28"/>
          <w:szCs w:val="28"/>
        </w:rPr>
        <w:t>2</w:t>
      </w:r>
      <w:r>
        <w:rPr>
          <w:rFonts w:hint="eastAsia" w:ascii="仿宋" w:hAnsi="仿宋" w:eastAsia="仿宋" w:cs="Calibri"/>
          <w:b w:val="0"/>
          <w:bCs w:val="0"/>
          <w:kern w:val="0"/>
          <w:sz w:val="28"/>
          <w:szCs w:val="28"/>
          <w:lang w:val="en-US" w:eastAsia="zh-CN"/>
        </w:rPr>
        <w:t>3</w:t>
      </w:r>
      <w:r>
        <w:rPr>
          <w:rFonts w:hint="eastAsia" w:ascii="仿宋" w:hAnsi="仿宋" w:eastAsia="仿宋" w:cs="Calibri"/>
          <w:b w:val="0"/>
          <w:bCs w:val="0"/>
          <w:kern w:val="0"/>
          <w:sz w:val="28"/>
          <w:szCs w:val="28"/>
        </w:rPr>
        <w:t>年</w:t>
      </w:r>
      <w:r>
        <w:rPr>
          <w:rFonts w:hint="eastAsia" w:ascii="仿宋" w:hAnsi="仿宋" w:eastAsia="仿宋" w:cs="Calibri"/>
          <w:b w:val="0"/>
          <w:bCs w:val="0"/>
          <w:kern w:val="0"/>
          <w:sz w:val="28"/>
          <w:szCs w:val="28"/>
          <w:lang w:val="en-US" w:eastAsia="zh-CN"/>
        </w:rPr>
        <w:t>1</w:t>
      </w:r>
      <w:r>
        <w:rPr>
          <w:rFonts w:hint="eastAsia" w:ascii="仿宋" w:hAnsi="仿宋" w:eastAsia="仿宋" w:cs="Calibri"/>
          <w:b w:val="0"/>
          <w:bCs w:val="0"/>
          <w:kern w:val="0"/>
          <w:sz w:val="28"/>
          <w:szCs w:val="28"/>
        </w:rPr>
        <w:t>月1</w:t>
      </w:r>
      <w:r>
        <w:rPr>
          <w:rFonts w:hint="eastAsia" w:ascii="仿宋" w:hAnsi="仿宋" w:eastAsia="仿宋" w:cs="Calibri"/>
          <w:b w:val="0"/>
          <w:bCs w:val="0"/>
          <w:kern w:val="0"/>
          <w:sz w:val="28"/>
          <w:szCs w:val="28"/>
          <w:lang w:val="en-US" w:eastAsia="zh-CN"/>
        </w:rPr>
        <w:t>3</w:t>
      </w:r>
      <w:r>
        <w:rPr>
          <w:rFonts w:hint="eastAsia" w:ascii="仿宋" w:hAnsi="仿宋" w:eastAsia="仿宋" w:cs="Calibri"/>
          <w:b w:val="0"/>
          <w:bCs w:val="0"/>
          <w:kern w:val="0"/>
          <w:sz w:val="28"/>
          <w:szCs w:val="28"/>
        </w:rPr>
        <w:t>日</w:t>
      </w:r>
    </w:p>
    <w:p>
      <w:pPr>
        <w:spacing w:line="360" w:lineRule="auto"/>
        <w:ind w:firstLine="480" w:firstLineChars="200"/>
        <w:rPr>
          <w:rFonts w:ascii="仿宋" w:hAnsi="仿宋" w:eastAsia="仿宋" w:cs="Calibri"/>
          <w:kern w:val="0"/>
          <w:sz w:val="24"/>
          <w:szCs w:val="24"/>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rFonts w:hint="eastAsia"/>
          <w:sz w:val="36"/>
          <w:szCs w:val="36"/>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本单位同意参加项目（招标编号：）投标活动，特发函确认。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投标单位名称：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招标文件接收邮箱：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新宋体" w:hAnsi="新宋体" w:eastAsia="新宋体"/>
          <w:b/>
          <w:bCs/>
          <w:sz w:val="28"/>
          <w:szCs w:val="28"/>
        </w:rPr>
      </w:pPr>
      <w:r>
        <w:rPr>
          <w:rFonts w:hint="eastAsia" w:ascii="新宋体" w:hAnsi="新宋体" w:eastAsia="新宋体"/>
          <w:b/>
        </w:rPr>
        <w:t>注：本确认函（加盖公章）扫描件与标书费电汇底单扫描件务必在报名截止时间前一并发送至</w:t>
      </w:r>
      <w:r>
        <w:rPr>
          <w:rFonts w:ascii="新宋体" w:hAnsi="新宋体" w:eastAsia="新宋体"/>
          <w:b/>
        </w:rPr>
        <w:t>zmnjsjyzb@163.com</w:t>
      </w:r>
      <w:r>
        <w:t> </w:t>
      </w:r>
      <w:r>
        <w:rPr>
          <w:rFonts w:hint="eastAsia" w:ascii="新宋体" w:hAnsi="新宋体" w:eastAsia="新宋体"/>
          <w:b/>
        </w:rPr>
        <w:t>邮箱（以邮戳时间为准），方视为报名成功。邮件发送时需注明项目名称及招标编号。</w:t>
      </w:r>
    </w:p>
    <w:p>
      <w:pPr>
        <w:spacing w:line="360" w:lineRule="auto"/>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8AA2C"/>
    <w:multiLevelType w:val="singleLevel"/>
    <w:tmpl w:val="2668AA2C"/>
    <w:lvl w:ilvl="0" w:tentative="0">
      <w:start w:val="2"/>
      <w:numFmt w:val="chineseCounting"/>
      <w:suff w:val="nothing"/>
      <w:lvlText w:val="%1、"/>
      <w:lvlJc w:val="left"/>
      <w:rPr>
        <w:rFonts w:hint="eastAsia"/>
      </w:rPr>
    </w:lvl>
  </w:abstractNum>
  <w:abstractNum w:abstractNumId="1">
    <w:nsid w:val="33C2D706"/>
    <w:multiLevelType w:val="singleLevel"/>
    <w:tmpl w:val="33C2D7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2MTA5ODU1Y2ZiYzVmNjZlMTg2Zjk3MDY3NTQ5MGEifQ=="/>
  </w:docVars>
  <w:rsids>
    <w:rsidRoot w:val="00616C33"/>
    <w:rsid w:val="000B1693"/>
    <w:rsid w:val="000B20AA"/>
    <w:rsid w:val="000D0DF1"/>
    <w:rsid w:val="001210B0"/>
    <w:rsid w:val="001469C6"/>
    <w:rsid w:val="00167490"/>
    <w:rsid w:val="001774A6"/>
    <w:rsid w:val="001B13D0"/>
    <w:rsid w:val="001E67ED"/>
    <w:rsid w:val="002160E0"/>
    <w:rsid w:val="00224B3D"/>
    <w:rsid w:val="00251279"/>
    <w:rsid w:val="00254ADD"/>
    <w:rsid w:val="00276915"/>
    <w:rsid w:val="002918CC"/>
    <w:rsid w:val="00293757"/>
    <w:rsid w:val="002B46C1"/>
    <w:rsid w:val="00354AF5"/>
    <w:rsid w:val="003672F1"/>
    <w:rsid w:val="00394CB2"/>
    <w:rsid w:val="003B0320"/>
    <w:rsid w:val="003E54DD"/>
    <w:rsid w:val="004003AA"/>
    <w:rsid w:val="00422E09"/>
    <w:rsid w:val="004843DC"/>
    <w:rsid w:val="004C038D"/>
    <w:rsid w:val="004D04A9"/>
    <w:rsid w:val="004E29F2"/>
    <w:rsid w:val="005100E5"/>
    <w:rsid w:val="00537C68"/>
    <w:rsid w:val="00557C2D"/>
    <w:rsid w:val="005665FD"/>
    <w:rsid w:val="00575E18"/>
    <w:rsid w:val="00582F75"/>
    <w:rsid w:val="005B1D33"/>
    <w:rsid w:val="005B53FA"/>
    <w:rsid w:val="005C07A3"/>
    <w:rsid w:val="005D0E1E"/>
    <w:rsid w:val="005D591A"/>
    <w:rsid w:val="005E7D31"/>
    <w:rsid w:val="005F1043"/>
    <w:rsid w:val="006007CB"/>
    <w:rsid w:val="00607005"/>
    <w:rsid w:val="00616C33"/>
    <w:rsid w:val="006449E3"/>
    <w:rsid w:val="00644FAB"/>
    <w:rsid w:val="00663B36"/>
    <w:rsid w:val="0067680E"/>
    <w:rsid w:val="006B3A03"/>
    <w:rsid w:val="00733C5E"/>
    <w:rsid w:val="00741D70"/>
    <w:rsid w:val="00756C02"/>
    <w:rsid w:val="00756FE4"/>
    <w:rsid w:val="0079585B"/>
    <w:rsid w:val="00816836"/>
    <w:rsid w:val="0082622A"/>
    <w:rsid w:val="00842DD5"/>
    <w:rsid w:val="00850A0F"/>
    <w:rsid w:val="008D493C"/>
    <w:rsid w:val="008E76E6"/>
    <w:rsid w:val="0090403C"/>
    <w:rsid w:val="009272F7"/>
    <w:rsid w:val="0094240F"/>
    <w:rsid w:val="00993529"/>
    <w:rsid w:val="009A29AA"/>
    <w:rsid w:val="009B5B24"/>
    <w:rsid w:val="009D3A4C"/>
    <w:rsid w:val="00A76A51"/>
    <w:rsid w:val="00A941AA"/>
    <w:rsid w:val="00AA7FB9"/>
    <w:rsid w:val="00AC67B9"/>
    <w:rsid w:val="00AE4DEF"/>
    <w:rsid w:val="00B13BBD"/>
    <w:rsid w:val="00B17438"/>
    <w:rsid w:val="00B74955"/>
    <w:rsid w:val="00B85CDA"/>
    <w:rsid w:val="00BE21E5"/>
    <w:rsid w:val="00BF6961"/>
    <w:rsid w:val="00C54472"/>
    <w:rsid w:val="00C548CD"/>
    <w:rsid w:val="00C91FE1"/>
    <w:rsid w:val="00CD636C"/>
    <w:rsid w:val="00CF75D0"/>
    <w:rsid w:val="00D328C0"/>
    <w:rsid w:val="00D429C4"/>
    <w:rsid w:val="00D66BC5"/>
    <w:rsid w:val="00D845AF"/>
    <w:rsid w:val="00D90438"/>
    <w:rsid w:val="00DA4985"/>
    <w:rsid w:val="00DA5620"/>
    <w:rsid w:val="00DB1D3A"/>
    <w:rsid w:val="00DD7DD5"/>
    <w:rsid w:val="00DE7521"/>
    <w:rsid w:val="00EB5A69"/>
    <w:rsid w:val="00EE508D"/>
    <w:rsid w:val="00EE6BEE"/>
    <w:rsid w:val="00F20E39"/>
    <w:rsid w:val="00F322AC"/>
    <w:rsid w:val="00F952C3"/>
    <w:rsid w:val="00FC00EA"/>
    <w:rsid w:val="00FC720D"/>
    <w:rsid w:val="081B5AD5"/>
    <w:rsid w:val="08F810F4"/>
    <w:rsid w:val="0BC877FB"/>
    <w:rsid w:val="11146D72"/>
    <w:rsid w:val="117542D0"/>
    <w:rsid w:val="117668E7"/>
    <w:rsid w:val="138B3DCD"/>
    <w:rsid w:val="1398656E"/>
    <w:rsid w:val="1622409F"/>
    <w:rsid w:val="162D5764"/>
    <w:rsid w:val="16E61B8E"/>
    <w:rsid w:val="1A0B4A20"/>
    <w:rsid w:val="1D4453E2"/>
    <w:rsid w:val="23021DF6"/>
    <w:rsid w:val="28A4284B"/>
    <w:rsid w:val="34790CCA"/>
    <w:rsid w:val="3B0532F1"/>
    <w:rsid w:val="3FD05A32"/>
    <w:rsid w:val="41197069"/>
    <w:rsid w:val="435F2ED6"/>
    <w:rsid w:val="45B93656"/>
    <w:rsid w:val="472D60AA"/>
    <w:rsid w:val="485F6D8B"/>
    <w:rsid w:val="53097F64"/>
    <w:rsid w:val="53CC3F1D"/>
    <w:rsid w:val="581A01F8"/>
    <w:rsid w:val="585316E8"/>
    <w:rsid w:val="5B404531"/>
    <w:rsid w:val="5B971EDA"/>
    <w:rsid w:val="5FCE44A4"/>
    <w:rsid w:val="61967195"/>
    <w:rsid w:val="65A92947"/>
    <w:rsid w:val="66A13502"/>
    <w:rsid w:val="689B2C46"/>
    <w:rsid w:val="6DCE23AB"/>
    <w:rsid w:val="6F571EA9"/>
    <w:rsid w:val="73697215"/>
    <w:rsid w:val="77530965"/>
    <w:rsid w:val="78D80D07"/>
    <w:rsid w:val="7C6C7150"/>
    <w:rsid w:val="7E450F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cs="Times New Roman"/>
      <w:b/>
      <w:sz w:val="28"/>
      <w:szCs w:val="20"/>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after="120"/>
    </w:pPr>
    <w:rPr>
      <w:szCs w:val="21"/>
    </w:rPr>
  </w:style>
  <w:style w:type="paragraph" w:styleId="4">
    <w:name w:val="Body Text"/>
    <w:basedOn w:val="1"/>
    <w:link w:val="14"/>
    <w:qFormat/>
    <w:uiPriority w:val="0"/>
    <w:pPr>
      <w:jc w:val="center"/>
    </w:pPr>
    <w:rPr>
      <w:rFonts w:ascii="宋体" w:hAnsi="Calibri" w:eastAsia="宋体" w:cs="Times New Roman"/>
      <w:b/>
      <w:bCs/>
      <w:sz w:val="36"/>
      <w:szCs w:val="20"/>
    </w:rPr>
  </w:style>
  <w:style w:type="paragraph" w:styleId="5">
    <w:name w:val="Plain Text"/>
    <w:basedOn w:val="1"/>
    <w:link w:val="15"/>
    <w:qFormat/>
    <w:uiPriority w:val="0"/>
    <w:pPr>
      <w:spacing w:line="360" w:lineRule="auto"/>
    </w:pPr>
    <w:rPr>
      <w:rFonts w:ascii="宋体" w:hAnsi="Courier New" w:eastAsia="宋体" w:cs="Times New Roman"/>
      <w:sz w:val="24"/>
      <w:szCs w:val="20"/>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rPr>
  </w:style>
  <w:style w:type="character" w:styleId="11">
    <w:name w:val="annotation reference"/>
    <w:unhideWhenUsed/>
    <w:qFormat/>
    <w:uiPriority w:val="0"/>
    <w:rPr>
      <w:sz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正文文本 字符"/>
    <w:basedOn w:val="9"/>
    <w:link w:val="4"/>
    <w:qFormat/>
    <w:uiPriority w:val="0"/>
    <w:rPr>
      <w:rFonts w:ascii="宋体" w:hAnsi="Calibri" w:eastAsia="宋体" w:cs="Times New Roman"/>
      <w:b/>
      <w:bCs/>
      <w:sz w:val="36"/>
      <w:szCs w:val="20"/>
    </w:rPr>
  </w:style>
  <w:style w:type="character" w:customStyle="1" w:styleId="15">
    <w:name w:val="纯文本 字符"/>
    <w:basedOn w:val="9"/>
    <w:link w:val="5"/>
    <w:qFormat/>
    <w:uiPriority w:val="0"/>
    <w:rPr>
      <w:rFonts w:ascii="宋体" w:hAnsi="Courier New" w:eastAsia="宋体" w:cs="Times New Roman"/>
      <w:sz w:val="24"/>
      <w:szCs w:val="20"/>
    </w:rPr>
  </w:style>
  <w:style w:type="paragraph" w:customStyle="1" w:styleId="1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2319</Words>
  <Characters>2521</Characters>
  <Lines>12</Lines>
  <Paragraphs>3</Paragraphs>
  <TotalTime>28</TotalTime>
  <ScaleCrop>false</ScaleCrop>
  <LinksUpToDate>false</LinksUpToDate>
  <CharactersWithSpaces>2548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2022-09-16T06:40:00Z</dcterms:created>
  <dc:creator>Administrator</dc:creator>
  <cp:lastModifiedBy>Administrator</cp:lastModifiedBy>
  <dcterms:modified xsi:type="dcterms:W3CDTF">2023-01-13T07:45:36Z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4B0B4773656249B68FC03D80770B1071</vt:lpwstr>
  </property>
</Properties>
</file>